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Публичная оферта на дистанционную продажу Magic Box и оказание сопутствующих услуг</w:t>
      </w:r>
    </w:p>
    <w:p>
      <w:pPr>
        <w:pStyle w:val="DocMeta"/>
      </w:pPr>
      <w:r>
        <w:rPr>
          <w:b/>
        </w:rPr>
        <w:t>смешанный договор купли-продажи товаров и информационно-консультационных услуг</w:t>
      </w:r>
    </w:p>
    <w:p>
      <w:pPr>
        <w:pStyle w:val="DocMeta"/>
      </w:pPr>
      <w:r>
        <w:t>Редакция от 5 августа 2026 года</w:t>
      </w:r>
    </w:p>
    <w:p>
      <w:pPr>
        <w:spacing w:after="200"/>
      </w:pPr>
      <w:r>
        <w:rPr>
          <w:b/>
          <w:color w:val="2E74B5"/>
        </w:rPr>
        <w:t>Виктория Феникс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2C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C00000"/>
              </w:rPr>
              <w:t>ДО ПУБЛИКАЦИИ: подтвердить собственное производство всех продаваемых товаров либо изменить налоговый статус. Плательщику НПД запрещена перепродажа купленных товаров.</w:t>
            </w:r>
          </w:p>
        </w:tc>
      </w:tr>
    </w:tbl>
    <w:p>
      <w:pPr>
        <w:spacing w:after="0"/>
      </w:pPr>
    </w:p>
    <w:p>
      <w:pPr>
        <w:pStyle w:val="Heading1"/>
      </w:pPr>
      <w:r>
        <w:t>1. Общие положения</w:t>
      </w:r>
    </w:p>
    <w:p>
      <w:pPr>
        <w:pStyle w:val="Clause"/>
      </w:pPr>
      <w:r>
        <w:rPr>
          <w:b/>
        </w:rPr>
        <w:t xml:space="preserve">1.1. </w:t>
      </w:r>
      <w:r>
        <w:t>Оферта исходит от Науменко Виктория Робертовна, ИНН 051269951912 (далее — Продавец/Исполнитель), и адресована физическим лицам, приобретающим Magic Box для личных, семейных, домашних и иных нужд, не связанных с предпринимательством (далее — Покупатель).</w:t>
      </w:r>
    </w:p>
    <w:p>
      <w:pPr>
        <w:pStyle w:val="Clause"/>
      </w:pPr>
      <w:r>
        <w:rPr>
          <w:b/>
        </w:rPr>
        <w:t xml:space="preserve">1.2. </w:t>
      </w:r>
      <w:r>
        <w:t>Договор является смешанным: в части вещей применяются правила дистанционной розничной купли-продажи, а в части подбора и консультационного сопровождения — правила возмездного оказания услуг.</w:t>
      </w:r>
    </w:p>
    <w:p>
      <w:pPr>
        <w:pStyle w:val="Clause"/>
      </w:pPr>
      <w:r>
        <w:rPr>
          <w:b/>
        </w:rPr>
        <w:t xml:space="preserve">1.3. </w:t>
      </w:r>
      <w:r>
        <w:t>Страница Magic Box, индивидуальное подтверждение заказа, сведения о доставке и настоящий документ образуют единые условия. Индивидуально согласованные условия имеют приоритет.</w:t>
      </w:r>
    </w:p>
    <w:p>
      <w:pPr>
        <w:pStyle w:val="Heading1"/>
      </w:pPr>
      <w:r>
        <w:t>2. Варианты Magic Box</w:t>
      </w:r>
    </w:p>
    <w:p>
      <w:pPr>
        <w:pStyle w:val="Clause"/>
      </w:pPr>
      <w:r>
        <w:rPr>
          <w:b/>
        </w:rPr>
        <w:t xml:space="preserve">2.1. </w:t>
      </w:r>
      <w:r>
        <w:t>Стандартный Magic Box — заранее сформированный тематический набор товаров в составе, сообщённом Покупателю до оплаты. Индивидуальный Magic Box — набор, состав которого определяется по согласованным параметрам Покупателя и может включать отдельную информационно-консультационную услугу по подбору.</w:t>
      </w:r>
    </w:p>
    <w:p>
      <w:pPr>
        <w:pStyle w:val="Clause"/>
      </w:pPr>
      <w:r>
        <w:rPr>
          <w:b/>
        </w:rPr>
        <w:t xml:space="preserve">2.2. </w:t>
      </w:r>
      <w:r>
        <w:t>До оплаты Продавец направляет карточку заказа: точное наименование и количество каждой вещи, материал или состав, изготовителя, обязательные предупреждения и ограничения, срок годности при наличии, цену товаров, цену услуг, цену доставки, срок комплектации, способ и срок доставки.</w:t>
      </w:r>
    </w:p>
    <w:p>
      <w:pPr>
        <w:pStyle w:val="Clause"/>
      </w:pPr>
      <w:r>
        <w:rPr>
          <w:b/>
        </w:rPr>
        <w:t xml:space="preserve">2.3. </w:t>
      </w:r>
      <w:r>
        <w:t>Свечи, масла, травы, камни, браслеты, талисманы и иные предметы не являются лекарственными средствами или медицинскими изделиями и не предназначены для диагностики, профилактики или лечения заболеваний.</w:t>
      </w:r>
    </w:p>
    <w:p>
      <w:pPr>
        <w:pStyle w:val="Clause"/>
      </w:pPr>
      <w:r>
        <w:rPr>
          <w:b/>
        </w:rPr>
        <w:t xml:space="preserve">2.4. </w:t>
      </w:r>
      <w:r>
        <w:t>Мистические, символические и эзотерические описания выражают авторскую концепцию товара и не являются гарантией наступления объективно измеримого результата.</w:t>
      </w:r>
    </w:p>
    <w:p>
      <w:pPr>
        <w:pStyle w:val="Heading1"/>
      </w:pPr>
      <w:r>
        <w:t>3. Цена, заявка и акцепт</w:t>
      </w:r>
    </w:p>
    <w:p>
      <w:pPr>
        <w:pStyle w:val="Clause"/>
      </w:pPr>
      <w:r>
        <w:rPr>
          <w:b/>
        </w:rPr>
        <w:t xml:space="preserve">3.1. </w:t>
      </w:r>
      <w:r>
        <w:t>Актуальная цена указывается на странице и подтверждается до оплаты. При расхождении действует цена в подтверждении заказа. Самостоятельный ввод суммы в форме не определяет цену договора.</w:t>
      </w:r>
    </w:p>
    <w:p>
      <w:pPr>
        <w:pStyle w:val="Clause"/>
      </w:pPr>
      <w:r>
        <w:rPr>
          <w:b/>
        </w:rPr>
        <w:t xml:space="preserve">3.2. </w:t>
      </w:r>
      <w:r>
        <w:t>Форма на сайте создаёт заявку и не является оплатой. Продавец уточняет тариф, состав, количество, доставку и контакты, после чего направляет итоговое подтверждение и инструкцию по оплате.</w:t>
      </w:r>
    </w:p>
    <w:p>
      <w:pPr>
        <w:pStyle w:val="Clause"/>
      </w:pPr>
      <w:r>
        <w:rPr>
          <w:b/>
        </w:rPr>
        <w:t xml:space="preserve">3.3. </w:t>
      </w:r>
      <w:r>
        <w:t>Акцепт происходит при оплате подтверждённого заказа. Продавец передаёт чек НПД, если вправе применять этот режим к конкретной продаже, либо чек в ином предусмотренном законом порядке.</w:t>
      </w:r>
    </w:p>
    <w:p>
      <w:pPr>
        <w:pStyle w:val="Clause"/>
      </w:pPr>
      <w:r>
        <w:rPr>
          <w:b/>
        </w:rPr>
        <w:t xml:space="preserve">3.4. </w:t>
      </w:r>
      <w:r>
        <w:t>Разовая покупка относится к одному набору. Программа из 12 отправлений включает только прямо указанные отправления и периоды. Будущие наборы не считаются переданными до их фактической комплектации и отправки.</w:t>
      </w:r>
    </w:p>
    <w:p>
      <w:pPr>
        <w:pStyle w:val="Heading1"/>
      </w:pPr>
      <w:r>
        <w:t>4. Комплектация и замены</w:t>
      </w:r>
    </w:p>
    <w:p>
      <w:pPr>
        <w:pStyle w:val="Clause"/>
      </w:pPr>
      <w:r>
        <w:rPr>
          <w:b/>
        </w:rPr>
        <w:t xml:space="preserve">4.1. </w:t>
      </w:r>
      <w:r>
        <w:t>Продавец комплектует заказ по подтверждённой карточке. Замена отсутствующего элемента допускается только на равнозначный по назначению и не худший по качеству товар после уведомления Покупателя; существенная замена требует согласия.</w:t>
      </w:r>
    </w:p>
    <w:p>
      <w:pPr>
        <w:pStyle w:val="Clause"/>
      </w:pPr>
      <w:r>
        <w:rPr>
          <w:b/>
        </w:rPr>
        <w:t xml:space="preserve">4.2. </w:t>
      </w:r>
      <w:r>
        <w:t>Для индивидуального заказа Покупатель сообщает параметры, объективно необходимые для подбора. Продавец не запрашивает медицинские диагнозы и иные специальные категории персональных данных без отдельного законного основания.</w:t>
      </w:r>
    </w:p>
    <w:p>
      <w:pPr>
        <w:pStyle w:val="Clause"/>
      </w:pPr>
      <w:r>
        <w:rPr>
          <w:b/>
        </w:rPr>
        <w:t xml:space="preserve">4.3. </w:t>
      </w:r>
      <w:r>
        <w:t>Если согласованный состав нельзя обеспечить, Покупатель выбирает замену, перенос срока или возврат оплаты за соответствующую часть.</w:t>
      </w:r>
    </w:p>
    <w:p>
      <w:pPr>
        <w:pStyle w:val="Heading1"/>
      </w:pPr>
      <w:r>
        <w:t>5. Доставка, риск и приёмка</w:t>
      </w:r>
    </w:p>
    <w:p>
      <w:pPr>
        <w:pStyle w:val="Clause"/>
      </w:pPr>
      <w:r>
        <w:rPr>
          <w:b/>
        </w:rPr>
        <w:t xml:space="preserve">5.1. </w:t>
      </w:r>
      <w:r>
        <w:t>Способ, служба, стоимость, территория и срок доставки согласуются до оплаты. Данные получателя передаются выбранной службе доставки только в объёме, необходимом для вручения.</w:t>
      </w:r>
    </w:p>
    <w:p>
      <w:pPr>
        <w:pStyle w:val="Clause"/>
      </w:pPr>
      <w:r>
        <w:rPr>
          <w:b/>
        </w:rPr>
        <w:t xml:space="preserve">5.2. </w:t>
      </w:r>
      <w:r>
        <w:t>Риск случайной гибели переходит к Покупателю при вручении ему или указанному получателю, если императивные нормы закона не устанавливают иное.</w:t>
      </w:r>
    </w:p>
    <w:p>
      <w:pPr>
        <w:pStyle w:val="Clause"/>
      </w:pPr>
      <w:r>
        <w:rPr>
          <w:b/>
        </w:rPr>
        <w:t xml:space="preserve">5.3. </w:t>
      </w:r>
      <w:r>
        <w:t>При получении Покупатель проверяет внешнюю целостность, количество и комплектность. Видимое повреждение рекомендуется зафиксировать с представителем службы доставки и фотографиями; отсутствие фиксации не лишает законных требований.</w:t>
      </w:r>
    </w:p>
    <w:p>
      <w:pPr>
        <w:pStyle w:val="Heading1"/>
      </w:pPr>
      <w:r>
        <w:t>6. Безопасность</w:t>
      </w:r>
    </w:p>
    <w:p>
      <w:pPr>
        <w:pStyle w:val="Clause"/>
      </w:pPr>
      <w:r>
        <w:rPr>
          <w:b/>
        </w:rPr>
        <w:t xml:space="preserve">6.1. </w:t>
      </w:r>
      <w:r>
        <w:t>Перед применением Покупатель изучает маркировку и инструкцию. Свечи используют только на устойчивой негорючей поверхности, не оставляют без присмотра и хранят вдали от детей и животных.</w:t>
      </w:r>
    </w:p>
    <w:p>
      <w:pPr>
        <w:pStyle w:val="Clause"/>
      </w:pPr>
      <w:r>
        <w:rPr>
          <w:b/>
        </w:rPr>
        <w:t xml:space="preserve">6.2. </w:t>
      </w:r>
      <w:r>
        <w:t>Эфирные масла, травы и ароматические компоненты могут вызывать индивидуальную реакцию. Их не принимают внутрь и не наносят на кожу без прямого указания изготовителя; при аллергии, беременности, заболеваниях, приёме лекарств или использовании рядом с детьми и животными нужна консультация профильного специалиста.</w:t>
      </w:r>
    </w:p>
    <w:p>
      <w:pPr>
        <w:pStyle w:val="Clause"/>
      </w:pPr>
      <w:r>
        <w:rPr>
          <w:b/>
        </w:rPr>
        <w:t xml:space="preserve">6.3. </w:t>
      </w:r>
      <w:r>
        <w:t>Камни и мелкие предметы не предназначены для детей и могут представлять риск проглатывания. Продавец передаёт обязательные сведения о конкретном товаре до оплаты или вместе с товаром в предусмотренный законом момент.</w:t>
      </w:r>
    </w:p>
    <w:p>
      <w:pPr>
        <w:pStyle w:val="Heading1"/>
      </w:pPr>
      <w:r>
        <w:t>7. Отказ от качественного товара</w:t>
      </w:r>
    </w:p>
    <w:p>
      <w:pPr>
        <w:pStyle w:val="Clause"/>
      </w:pPr>
      <w:r>
        <w:rPr>
          <w:b/>
        </w:rPr>
        <w:t xml:space="preserve">7.1. </w:t>
      </w:r>
      <w:r>
        <w:t>Покупатель вправе отказаться от дистанционно заказанного товара в любое время до передачи, а после передачи — в течение семи дней. Если письменная информация о порядке и сроках возврата не была предоставлена при доставке, срок увеличивается до трёх месяцев.</w:t>
      </w:r>
    </w:p>
    <w:p>
      <w:pPr>
        <w:pStyle w:val="Clause"/>
      </w:pPr>
      <w:r>
        <w:rPr>
          <w:b/>
        </w:rPr>
        <w:t xml:space="preserve">7.2. </w:t>
      </w:r>
      <w:r>
        <w:t>Возврат качественного товара возможен при сохранении товарного вида и потребительских свойств; документ о покупке желателен, но его отсутствие не лишает возможности ссылаться на иные доказательства.</w:t>
      </w:r>
    </w:p>
    <w:p>
      <w:pPr>
        <w:pStyle w:val="Clause"/>
      </w:pPr>
      <w:r>
        <w:rPr>
          <w:b/>
        </w:rPr>
        <w:t xml:space="preserve">7.3. </w:t>
      </w:r>
      <w:r>
        <w:t>Исключение для товара с индивидуально-определёнными свойствами применяется только когда конкретная вещь может использоваться исключительно данным Покупателем. Само название «индивидуальный», подбор стандартных товаров или персональная упаковка не создают исключение автоматически.</w:t>
      </w:r>
    </w:p>
    <w:p>
      <w:pPr>
        <w:pStyle w:val="Clause"/>
      </w:pPr>
      <w:r>
        <w:rPr>
          <w:b/>
        </w:rPr>
        <w:t xml:space="preserve">7.4. </w:t>
      </w:r>
      <w:r>
        <w:t>Покупатель уведомляет Продавца по email и выбирает разумный способ передачи товара по адресу возврата, сообщённому Продавцом. Расходы на возврат качественного товара несёт Покупатель, если закон или соглашение не предусматривает иное.</w:t>
      </w:r>
    </w:p>
    <w:p>
      <w:pPr>
        <w:pStyle w:val="Clause"/>
      </w:pPr>
      <w:r>
        <w:rPr>
          <w:b/>
        </w:rPr>
        <w:t xml:space="preserve">7.5. </w:t>
      </w:r>
      <w:r>
        <w:t>Стоимость возвращённого качественного товара возвращается не позднее десяти дней со дня требования, за вычетом расходов Продавца на доставку возвращаемого товара от Покупателя, когда такой вычет допускается законом.</w:t>
      </w:r>
    </w:p>
    <w:p>
      <w:pPr>
        <w:pStyle w:val="Heading1"/>
      </w:pPr>
      <w:r>
        <w:t>8. Недостатки и неполная комплектация</w:t>
      </w:r>
    </w:p>
    <w:p>
      <w:pPr>
        <w:pStyle w:val="Clause"/>
      </w:pPr>
      <w:r>
        <w:rPr>
          <w:b/>
        </w:rPr>
        <w:t xml:space="preserve">8.1. </w:t>
      </w:r>
      <w:r>
        <w:t>При недостатке, повреждении, просрочке, несоответствии составу или количеству Покупатель вправе предъявить требования, предусмотренные законом, включая замену, уменьшение цены, устранение недостатка или возврат денег в применимых случаях.</w:t>
      </w:r>
    </w:p>
    <w:p>
      <w:pPr>
        <w:pStyle w:val="Clause"/>
      </w:pPr>
      <w:r>
        <w:rPr>
          <w:b/>
        </w:rPr>
        <w:t xml:space="preserve">8.2. </w:t>
      </w:r>
      <w:r>
        <w:t>Продавец не вправе требовать исключительно личного визита. Порядок передачи товара согласуется с учётом места нахождения сторон, характера товара и разумных расходов.</w:t>
      </w:r>
    </w:p>
    <w:p>
      <w:pPr>
        <w:pStyle w:val="Heading1"/>
      </w:pPr>
      <w:r>
        <w:t>9. Сопутствующие услуги и программа из 12 наборов</w:t>
      </w:r>
    </w:p>
    <w:p>
      <w:pPr>
        <w:pStyle w:val="Clause"/>
      </w:pPr>
      <w:r>
        <w:rPr>
          <w:b/>
        </w:rPr>
        <w:t xml:space="preserve">9.1. </w:t>
      </w:r>
      <w:r>
        <w:t>Диагностика, подбор, авторская настройка или консультация являются информационно-консультационными услугами. Их содержание, срок и цена указываются отдельно от цены вещей.</w:t>
      </w:r>
    </w:p>
    <w:p>
      <w:pPr>
        <w:pStyle w:val="Clause"/>
      </w:pPr>
      <w:r>
        <w:rPr>
          <w:b/>
        </w:rPr>
        <w:t xml:space="preserve">9.2. </w:t>
      </w:r>
      <w:r>
        <w:t>Покупатель вправе отказаться от неоказанной услуги в любое время с оплатой фактически оказанной части и документально подтверждённых расходов Исполнителя.</w:t>
      </w:r>
    </w:p>
    <w:p>
      <w:pPr>
        <w:pStyle w:val="Clause"/>
      </w:pPr>
      <w:r>
        <w:rPr>
          <w:b/>
        </w:rPr>
        <w:t xml:space="preserve">9.3. </w:t>
      </w:r>
      <w:r>
        <w:t>При отказе от программы из 12 наборов возвращается цена будущих неукомплектованных и неотправленных наборов и неоказанных услуг. Стоимость уже переданных товаров и оказанных услуг учитывается по распределению цены в подтверждении заказа.</w:t>
      </w:r>
    </w:p>
    <w:p>
      <w:pPr>
        <w:pStyle w:val="Heading1"/>
      </w:pPr>
      <w:r>
        <w:t>10. Данные, обращения и споры</w:t>
      </w:r>
    </w:p>
    <w:p>
      <w:pPr>
        <w:pStyle w:val="Clause"/>
      </w:pPr>
      <w:r>
        <w:rPr>
          <w:b/>
        </w:rPr>
        <w:t xml:space="preserve">10.1. </w:t>
      </w:r>
      <w:r>
        <w:t>Персональные данные обрабатываются по отдельной Политике и согласию. Согласие на рекламу не является обязательным условием покупки.</w:t>
      </w:r>
    </w:p>
    <w:p>
      <w:pPr>
        <w:pStyle w:val="Clause"/>
      </w:pPr>
      <w:r>
        <w:rPr>
          <w:b/>
        </w:rPr>
        <w:t xml:space="preserve">10.2. </w:t>
      </w:r>
      <w:r>
        <w:t>Обращения принимаются по Victoriafenix8@yandex.ru и @Repit8, а письменные отправления — по указанному в реквизитах адресу. Продавец отвечает в сроки, установленные законом.</w:t>
      </w:r>
    </w:p>
    <w:p>
      <w:pPr>
        <w:pStyle w:val="Clause"/>
      </w:pPr>
      <w:r>
        <w:rPr>
          <w:b/>
        </w:rPr>
        <w:t xml:space="preserve">10.3. </w:t>
      </w:r>
      <w:r>
        <w:t>Досудебное урегулирование желательно, но не ограничивает право потребителя обратиться в Роспотребнадзор или суд. Подсудность определяется законом по выбору потребителя в предусмотренных случаях.</w:t>
      </w:r>
    </w:p>
    <w:p>
      <w:pPr>
        <w:pStyle w:val="Heading1"/>
      </w:pPr>
      <w:r>
        <w:t>11. Срок и изменения</w:t>
      </w:r>
    </w:p>
    <w:p>
      <w:pPr>
        <w:pStyle w:val="Clause"/>
      </w:pPr>
      <w:r>
        <w:rPr>
          <w:b/>
        </w:rPr>
        <w:t xml:space="preserve">11.1. </w:t>
      </w:r>
      <w:r>
        <w:t>Оферта действует с даты публикации. Изменения применяются к новым заказам и не меняют оплаченный заказ без согласия Покупателя.</w:t>
      </w:r>
    </w:p>
    <w:p>
      <w:r>
        <w:br w:type="page"/>
      </w:r>
    </w:p>
    <w:p>
      <w:pPr>
        <w:pStyle w:val="Heading1"/>
      </w:pPr>
      <w:r>
        <w:t>Реквизиты и контакты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3024"/>
        <w:gridCol w:w="6048"/>
      </w:tblGrid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Продавец/Исполнитель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Науменко Виктория Робертовна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Статус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Физическое лицо, применяющее специальный налоговый режим «Налог на профессиональный доход»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ИНН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051269951912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Телефон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+7 495-363-71-63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Электронная почта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Victoriafenix8@yandex.ru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Telegram для обращений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@Repit8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Сайт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https://victoriafenix.ru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Почтовый адрес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C00000"/>
              </w:rPr>
              <w:t>[УКАЗАТЬ ПОЧТОВЫЙ АДРЕС ДЛЯ ПРЕТЕНЗИЙ И ВОЗВРАТОВ ДО ПУБЛИКАЦИИ]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6666"/>
        <w:sz w:val="18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666666"/>
        <w:sz w:val="18"/>
      </w:rPr>
      <w:t>Оферта Magic Box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Meta">
    <w:name w:val="Doc Meta"/>
    <w:pPr>
      <w:spacing w:after="80"/>
    </w:pPr>
    <w:rPr>
      <w:rFonts w:ascii="Calibri" w:hAnsi="Calibri"/>
      <w:color w:val="666666"/>
      <w:sz w:val="19"/>
    </w:rPr>
  </w:style>
  <w:style w:type="paragraph" w:customStyle="1" w:styleId="Clause">
    <w:name w:val="Clause"/>
    <w:pPr>
      <w:keepLines w:val="0"/>
      <w:spacing w:after="120" w:line="264" w:lineRule="auto"/>
    </w:pPr>
    <w:rPr>
      <w:rFonts w:ascii="Calibri" w:hAnsi="Calibri"/>
      <w:sz w:val="22"/>
    </w:rPr>
  </w:style>
  <w:style w:type="paragraph" w:customStyle="1" w:styleId="Compact">
    <w:name w:val="Compact"/>
    <w:pPr>
      <w:spacing w:after="60" w:line="240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дистанционную продажу Magic Box и оказание сопутствующих услуг</dc:title>
  <dc:subject>Юридические документы сайта Виктории Феникс</dc:subject>
  <dc:creator>Науменко Виктория Робертовна</dc:creator>
  <cp:keywords>оферта, персональные данные, защита прав потребителей</cp:keywords>
  <dc:description>Публичная редакция от 05.08.2026</dc:description>
  <cp:lastModifiedBy>Науменко Виктория Робертовна</cp:lastModifiedBy>
  <cp:revision>1</cp:revision>
  <dcterms:created xsi:type="dcterms:W3CDTF">2013-12-23T23:15:00Z</dcterms:created>
  <dcterms:modified xsi:type="dcterms:W3CDTF">2013-12-23T23:15:00Z</dcterms:modified>
  <cp:category/>
</cp:coreProperties>
</file>